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6279F1" w:rsidRPr="006279F1" w:rsidTr="006279F1">
        <w:trPr>
          <w:tblCellSpacing w:w="15" w:type="dxa"/>
        </w:trPr>
        <w:tc>
          <w:tcPr>
            <w:tcW w:w="5000" w:type="pct"/>
            <w:vAlign w:val="center"/>
          </w:tcPr>
          <w:p w:rsidR="006279F1" w:rsidRPr="006279F1" w:rsidRDefault="006279F1" w:rsidP="006279F1">
            <w:pPr>
              <w:pStyle w:val="Ttulo3"/>
              <w:rPr>
                <w:rFonts w:eastAsia="Times New Roman"/>
                <w:lang w:eastAsia="es-MX"/>
              </w:rPr>
            </w:pPr>
          </w:p>
        </w:tc>
        <w:tc>
          <w:tcPr>
            <w:tcW w:w="5000" w:type="pct"/>
            <w:vAlign w:val="center"/>
          </w:tcPr>
          <w:p w:rsidR="006279F1" w:rsidRPr="006279F1" w:rsidRDefault="006279F1" w:rsidP="00627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sz w:val="24"/>
                <w:szCs w:val="24"/>
                <w:lang w:eastAsia="es-MX"/>
              </w:rPr>
            </w:pPr>
          </w:p>
        </w:tc>
        <w:tc>
          <w:tcPr>
            <w:tcW w:w="5000" w:type="pct"/>
            <w:vAlign w:val="center"/>
          </w:tcPr>
          <w:p w:rsidR="006279F1" w:rsidRPr="006279F1" w:rsidRDefault="006279F1" w:rsidP="00627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sz w:val="24"/>
                <w:szCs w:val="24"/>
                <w:lang w:eastAsia="es-MX"/>
              </w:rPr>
            </w:pPr>
          </w:p>
        </w:tc>
        <w:tc>
          <w:tcPr>
            <w:tcW w:w="5000" w:type="pct"/>
            <w:vAlign w:val="center"/>
          </w:tcPr>
          <w:p w:rsidR="006279F1" w:rsidRPr="006279F1" w:rsidRDefault="006279F1" w:rsidP="00627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sz w:val="24"/>
                <w:szCs w:val="24"/>
                <w:lang w:eastAsia="es-MX"/>
              </w:rPr>
            </w:pPr>
          </w:p>
        </w:tc>
      </w:tr>
    </w:tbl>
    <w:p w:rsidR="006279F1" w:rsidRPr="006279F1" w:rsidRDefault="006279F1" w:rsidP="006279F1">
      <w:pPr>
        <w:pStyle w:val="Ttulo"/>
        <w:rPr>
          <w:rFonts w:eastAsia="Times New Roman"/>
          <w:vanish/>
          <w:lang w:eastAsia="es-MX"/>
        </w:rPr>
      </w:pPr>
      <w:r>
        <w:rPr>
          <w:rFonts w:eastAsia="Times New Roman"/>
          <w:lang w:eastAsia="es-MX"/>
        </w:rPr>
        <w:t>Mapa de Instalaciones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6279F1" w:rsidRPr="006279F1" w:rsidTr="006279F1">
        <w:trPr>
          <w:tblCellSpacing w:w="15" w:type="dxa"/>
        </w:trPr>
        <w:tc>
          <w:tcPr>
            <w:tcW w:w="0" w:type="auto"/>
            <w:hideMark/>
          </w:tcPr>
          <w:p w:rsidR="006279F1" w:rsidRPr="006279F1" w:rsidRDefault="006279F1" w:rsidP="006279F1">
            <w:pPr>
              <w:spacing w:after="120" w:line="240" w:lineRule="auto"/>
              <w:ind w:left="120"/>
              <w:jc w:val="center"/>
              <w:rPr>
                <w:rFonts w:ascii="Arial" w:eastAsia="Times New Roman" w:hAnsi="Arial" w:cs="Arial"/>
                <w:color w:val="41404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14040"/>
                <w:sz w:val="20"/>
                <w:szCs w:val="20"/>
                <w:lang w:eastAsia="es-MX"/>
              </w:rPr>
              <w:drawing>
                <wp:inline distT="0" distB="0" distL="0" distR="0" wp14:anchorId="64F73288" wp14:editId="7A5A6BE9">
                  <wp:extent cx="5563870" cy="4411980"/>
                  <wp:effectExtent l="0" t="0" r="0" b="7620"/>
                  <wp:docPr id="1" name="Imagen 1" descr="Mapa de Instala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pa de Instala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870" cy="441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75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1"/>
              <w:gridCol w:w="2440"/>
              <w:gridCol w:w="1134"/>
              <w:gridCol w:w="1281"/>
            </w:tblGrid>
            <w:tr w:rsidR="006279F1" w:rsidRPr="006279F1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b/>
                      <w:bCs/>
                      <w:color w:val="585050"/>
                      <w:sz w:val="24"/>
                      <w:szCs w:val="24"/>
                      <w:lang w:eastAsia="es-MX"/>
                    </w:rPr>
                    <w:t>Instalaciones de APIVER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shd w:val="clear" w:color="auto" w:fill="75757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  <w:t>MUELLES</w:t>
                  </w:r>
                </w:p>
              </w:tc>
              <w:tc>
                <w:tcPr>
                  <w:tcW w:w="0" w:type="auto"/>
                  <w:shd w:val="clear" w:color="auto" w:fill="75757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  <w:t>LONGITUD(Metros)</w:t>
                  </w:r>
                </w:p>
              </w:tc>
              <w:tc>
                <w:tcPr>
                  <w:tcW w:w="0" w:type="auto"/>
                  <w:shd w:val="clear" w:color="auto" w:fill="75757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  <w:t>ANCHO</w:t>
                  </w:r>
                  <w:r w:rsidRPr="006279F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  <w:br/>
                    <w:t>(Metros)</w:t>
                  </w:r>
                </w:p>
              </w:tc>
              <w:tc>
                <w:tcPr>
                  <w:tcW w:w="0" w:type="auto"/>
                  <w:shd w:val="clear" w:color="auto" w:fill="75757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  <w:t>CALADO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31'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66.70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35'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4 Banda Norte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315.15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100.30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32'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4 Banda Sur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381.30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100.30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34'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260.00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33'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lastRenderedPageBreak/>
                    <w:t>Muelle 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260.00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35'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243.00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37'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de la T.U.M.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36'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de cementos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277.44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36'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202.20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38'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de Contenedores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507.42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42'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Muelle de la T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27'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 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gridSpan w:val="4"/>
                  <w:shd w:val="clear" w:color="auto" w:fill="75757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s-MX"/>
                    </w:rPr>
                    <w:t>Servicios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Empresas cesionarias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21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Prestadores de servicios portuarios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30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Prestadores de servicios conexos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FB6DDF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50</w:t>
                  </w:r>
                  <w:bookmarkStart w:id="0" w:name="_GoBack"/>
                  <w:bookmarkEnd w:id="0"/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D0DAFD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Líneas navieras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FFFFFF"/>
                  </w:tcBorders>
                  <w:shd w:val="clear" w:color="auto" w:fill="D0DAFD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31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Agencias Navieras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17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Agentes Aduanales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300</w:t>
                  </w:r>
                </w:p>
              </w:tc>
            </w:tr>
            <w:tr w:rsidR="006279F1" w:rsidRPr="006279F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Empresas de Servicios Ferroviarios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FFFFFF"/>
                  </w:tcBorders>
                  <w:shd w:val="clear" w:color="auto" w:fill="F4F5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279F1" w:rsidRPr="006279F1" w:rsidRDefault="006279F1" w:rsidP="006279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</w:pPr>
                  <w:r w:rsidRPr="006279F1">
                    <w:rPr>
                      <w:rFonts w:ascii="Times New Roman" w:eastAsia="Times New Roman" w:hAnsi="Times New Roman" w:cs="Times New Roman"/>
                      <w:color w:val="585050"/>
                      <w:sz w:val="24"/>
                      <w:szCs w:val="24"/>
                      <w:lang w:eastAsia="es-MX"/>
                    </w:rPr>
                    <w:t>2</w:t>
                  </w:r>
                </w:p>
              </w:tc>
            </w:tr>
          </w:tbl>
          <w:p w:rsidR="006279F1" w:rsidRPr="006279F1" w:rsidRDefault="006279F1" w:rsidP="006279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95959"/>
                <w:sz w:val="24"/>
                <w:szCs w:val="24"/>
                <w:lang w:eastAsia="es-MX"/>
              </w:rPr>
            </w:pPr>
          </w:p>
        </w:tc>
      </w:tr>
    </w:tbl>
    <w:p w:rsidR="00456A6D" w:rsidRDefault="00456A6D" w:rsidP="006279F1"/>
    <w:sectPr w:rsidR="00456A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F1"/>
    <w:rsid w:val="00456A6D"/>
    <w:rsid w:val="006279F1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7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7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279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rticleseparator">
    <w:name w:val="article_separator"/>
    <w:basedOn w:val="Fuentedeprrafopredeter"/>
    <w:rsid w:val="006279F1"/>
  </w:style>
  <w:style w:type="paragraph" w:styleId="Textodeglobo">
    <w:name w:val="Balloon Text"/>
    <w:basedOn w:val="Normal"/>
    <w:link w:val="TextodegloboCar"/>
    <w:uiPriority w:val="99"/>
    <w:semiHidden/>
    <w:unhideWhenUsed/>
    <w:rsid w:val="0062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9F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279F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27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27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279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279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279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7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7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279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rticleseparator">
    <w:name w:val="article_separator"/>
    <w:basedOn w:val="Fuentedeprrafopredeter"/>
    <w:rsid w:val="006279F1"/>
  </w:style>
  <w:style w:type="paragraph" w:styleId="Textodeglobo">
    <w:name w:val="Balloon Text"/>
    <w:basedOn w:val="Normal"/>
    <w:link w:val="TextodegloboCar"/>
    <w:uiPriority w:val="99"/>
    <w:semiHidden/>
    <w:unhideWhenUsed/>
    <w:rsid w:val="0062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9F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279F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27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27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279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279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279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08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Administración Portuaria Integral de Veracruz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Lopez Montero</dc:creator>
  <cp:lastModifiedBy>Juan Manuel Lopez Montero</cp:lastModifiedBy>
  <cp:revision>2</cp:revision>
  <dcterms:created xsi:type="dcterms:W3CDTF">2012-12-13T22:54:00Z</dcterms:created>
  <dcterms:modified xsi:type="dcterms:W3CDTF">2012-12-20T00:45:00Z</dcterms:modified>
</cp:coreProperties>
</file>